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56" w:rsidRPr="004D4356" w:rsidRDefault="00C74082" w:rsidP="004D4356">
      <w:pPr>
        <w:pStyle w:val="1"/>
        <w:keepNext/>
        <w:shd w:val="clear" w:color="auto" w:fill="auto"/>
        <w:spacing w:line="240" w:lineRule="auto"/>
        <w:jc w:val="right"/>
        <w:rPr>
          <w:rStyle w:val="3pt"/>
          <w:sz w:val="24"/>
          <w:szCs w:val="24"/>
        </w:rPr>
      </w:pPr>
      <w:r>
        <w:rPr>
          <w:rStyle w:val="3pt"/>
          <w:sz w:val="24"/>
          <w:szCs w:val="24"/>
        </w:rPr>
        <w:t>Приложение 2</w:t>
      </w:r>
    </w:p>
    <w:p w:rsidR="004D4356" w:rsidRPr="004D4356" w:rsidRDefault="004D4356" w:rsidP="00F96225">
      <w:pPr>
        <w:pStyle w:val="1"/>
        <w:keepNext/>
        <w:shd w:val="clear" w:color="auto" w:fill="auto"/>
        <w:spacing w:line="240" w:lineRule="auto"/>
        <w:rPr>
          <w:rStyle w:val="3pt"/>
          <w:rFonts w:ascii="Tinos" w:hAnsi="Tinos" w:cs="Tinos"/>
          <w:sz w:val="28"/>
          <w:szCs w:val="28"/>
        </w:rPr>
      </w:pPr>
    </w:p>
    <w:p w:rsidR="00F96225" w:rsidRPr="004D4356" w:rsidRDefault="00F96225" w:rsidP="00F96225">
      <w:pPr>
        <w:pStyle w:val="1"/>
        <w:keepNext/>
        <w:shd w:val="clear" w:color="auto" w:fill="auto"/>
        <w:spacing w:line="240" w:lineRule="auto"/>
        <w:rPr>
          <w:b/>
        </w:rPr>
      </w:pPr>
      <w:r w:rsidRPr="004D4356">
        <w:rPr>
          <w:rStyle w:val="3pt"/>
          <w:rFonts w:ascii="Tinos" w:hAnsi="Tinos" w:cs="Tinos"/>
          <w:b/>
          <w:sz w:val="28"/>
          <w:szCs w:val="28"/>
        </w:rPr>
        <w:t>ОТЧЁТ</w:t>
      </w:r>
    </w:p>
    <w:p w:rsidR="00F96225" w:rsidRPr="004D4356" w:rsidRDefault="00F96225" w:rsidP="00F96225">
      <w:pPr>
        <w:pStyle w:val="1"/>
        <w:keepNext/>
        <w:shd w:val="clear" w:color="auto" w:fill="auto"/>
        <w:spacing w:line="240" w:lineRule="auto"/>
        <w:rPr>
          <w:b/>
        </w:rPr>
      </w:pPr>
      <w:r w:rsidRPr="004D4356">
        <w:rPr>
          <w:rFonts w:ascii="Tinos" w:hAnsi="Tinos" w:cs="Tinos"/>
          <w:b/>
          <w:sz w:val="28"/>
          <w:szCs w:val="28"/>
        </w:rPr>
        <w:t>о реализации мероприятий Комплексного плана противодействия идеологии</w:t>
      </w:r>
    </w:p>
    <w:p w:rsidR="00F96225" w:rsidRPr="004D4356" w:rsidRDefault="00F96225" w:rsidP="0077755C">
      <w:pPr>
        <w:pStyle w:val="1"/>
        <w:keepNext/>
        <w:shd w:val="clear" w:color="auto" w:fill="auto"/>
        <w:spacing w:line="240" w:lineRule="auto"/>
        <w:rPr>
          <w:b/>
        </w:rPr>
      </w:pPr>
      <w:r w:rsidRPr="004D4356">
        <w:rPr>
          <w:rFonts w:ascii="Tinos" w:hAnsi="Tinos" w:cs="Tinos"/>
          <w:b/>
          <w:sz w:val="28"/>
          <w:szCs w:val="28"/>
        </w:rPr>
        <w:t>терроризма в Российской Федерации на 20</w:t>
      </w:r>
      <w:r w:rsidRPr="004D4356">
        <w:rPr>
          <w:rFonts w:ascii="Tinos" w:hAnsi="Tinos" w:cs="Tinos"/>
          <w:b/>
          <w:sz w:val="28"/>
          <w:szCs w:val="28"/>
          <w:lang w:val="ru-RU"/>
        </w:rPr>
        <w:t>24</w:t>
      </w:r>
      <w:r w:rsidRPr="004D4356">
        <w:rPr>
          <w:rFonts w:ascii="Tinos" w:hAnsi="Tinos" w:cs="Tinos"/>
          <w:b/>
          <w:sz w:val="28"/>
          <w:szCs w:val="28"/>
        </w:rPr>
        <w:t>-202</w:t>
      </w:r>
      <w:r w:rsidRPr="004D4356">
        <w:rPr>
          <w:rFonts w:ascii="Tinos" w:hAnsi="Tinos" w:cs="Tinos"/>
          <w:b/>
          <w:sz w:val="28"/>
          <w:szCs w:val="28"/>
          <w:lang w:val="ru-RU"/>
        </w:rPr>
        <w:t>8</w:t>
      </w:r>
      <w:r w:rsidR="0077755C" w:rsidRPr="004D4356">
        <w:rPr>
          <w:rFonts w:ascii="Tinos" w:hAnsi="Tinos" w:cs="Tinos"/>
          <w:b/>
          <w:sz w:val="28"/>
          <w:szCs w:val="28"/>
        </w:rPr>
        <w:t xml:space="preserve"> годы в управлении культуры</w:t>
      </w:r>
      <w:r w:rsidR="0077755C" w:rsidRPr="004D4356">
        <w:rPr>
          <w:rFonts w:ascii="Tinos" w:hAnsi="Tinos" w:cs="Tinos"/>
          <w:b/>
          <w:sz w:val="28"/>
          <w:szCs w:val="28"/>
          <w:lang w:val="ru-RU"/>
        </w:rPr>
        <w:t xml:space="preserve"> </w:t>
      </w:r>
      <w:r w:rsidRPr="004D4356">
        <w:rPr>
          <w:rFonts w:ascii="Tinos" w:hAnsi="Tinos" w:cs="Tinos"/>
          <w:b/>
          <w:sz w:val="28"/>
          <w:szCs w:val="28"/>
        </w:rPr>
        <w:t>администрации города Благовещенска в</w:t>
      </w:r>
      <w:r w:rsidR="00346D80">
        <w:rPr>
          <w:rFonts w:ascii="Tinos" w:hAnsi="Tinos" w:cs="Tinos"/>
          <w:b/>
          <w:sz w:val="28"/>
          <w:szCs w:val="28"/>
          <w:lang w:val="ru-RU"/>
        </w:rPr>
        <w:t xml:space="preserve"> </w:t>
      </w:r>
      <w:r w:rsidR="00346D80">
        <w:rPr>
          <w:rFonts w:ascii="Tinos" w:hAnsi="Tinos" w:cs="Tinos"/>
          <w:b/>
          <w:sz w:val="28"/>
          <w:szCs w:val="28"/>
          <w:lang w:val="en-US"/>
        </w:rPr>
        <w:t>I</w:t>
      </w:r>
      <w:r w:rsidR="00346D80" w:rsidRPr="00346D80">
        <w:rPr>
          <w:rFonts w:ascii="Tinos" w:hAnsi="Tinos" w:cs="Tinos"/>
          <w:b/>
          <w:sz w:val="28"/>
          <w:szCs w:val="28"/>
          <w:lang w:val="ru-RU"/>
        </w:rPr>
        <w:t xml:space="preserve"> </w:t>
      </w:r>
      <w:r w:rsidR="00346D80">
        <w:rPr>
          <w:rFonts w:ascii="Tinos" w:hAnsi="Tinos" w:cs="Tinos"/>
          <w:b/>
          <w:sz w:val="28"/>
          <w:szCs w:val="28"/>
          <w:lang w:val="ru-RU"/>
        </w:rPr>
        <w:t>полугодии 2025 года</w:t>
      </w:r>
      <w:r w:rsidRPr="004D4356">
        <w:rPr>
          <w:rFonts w:ascii="Tinos" w:hAnsi="Tinos" w:cs="Tinos"/>
          <w:b/>
          <w:sz w:val="28"/>
          <w:szCs w:val="28"/>
          <w:lang w:val="ru-RU"/>
        </w:rPr>
        <w:t xml:space="preserve"> </w:t>
      </w:r>
    </w:p>
    <w:p w:rsidR="00E7177F" w:rsidRDefault="00E7177F">
      <w:pPr>
        <w:rPr>
          <w:b/>
        </w:rPr>
      </w:pPr>
    </w:p>
    <w:p w:rsidR="00DF5DB6" w:rsidRDefault="00C046BE" w:rsidP="00DF5DB6">
      <w:pPr>
        <w:jc w:val="both"/>
        <w:rPr>
          <w:rFonts w:ascii="Times New Roman" w:hAnsi="Times New Roman" w:cs="Times New Roman"/>
          <w:sz w:val="28"/>
          <w:szCs w:val="28"/>
        </w:rPr>
      </w:pPr>
      <w:r w:rsidRPr="00C046BE">
        <w:rPr>
          <w:rFonts w:ascii="Times New Roman" w:hAnsi="Times New Roman" w:cs="Times New Roman"/>
          <w:sz w:val="28"/>
          <w:szCs w:val="28"/>
        </w:rPr>
        <w:t xml:space="preserve"> </w:t>
      </w:r>
      <w:r w:rsidR="00F66F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486F">
        <w:rPr>
          <w:rFonts w:ascii="Times New Roman" w:hAnsi="Times New Roman" w:cs="Times New Roman"/>
          <w:b/>
          <w:sz w:val="28"/>
          <w:szCs w:val="28"/>
        </w:rPr>
        <w:t>По п.1.1.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 w:rsidR="00031217">
        <w:rPr>
          <w:rFonts w:ascii="Times New Roman" w:hAnsi="Times New Roman" w:cs="Times New Roman"/>
          <w:sz w:val="28"/>
          <w:szCs w:val="28"/>
        </w:rPr>
        <w:t xml:space="preserve"> Городским планом и Планами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учреждений, подведомственных управлению культуры, проводились мероприятия, посвященные</w:t>
      </w:r>
      <w:r w:rsidR="0063006F">
        <w:rPr>
          <w:rFonts w:ascii="Times New Roman" w:hAnsi="Times New Roman" w:cs="Times New Roman"/>
          <w:sz w:val="28"/>
          <w:szCs w:val="28"/>
        </w:rPr>
        <w:t>:</w:t>
      </w:r>
    </w:p>
    <w:p w:rsidR="00D521B9" w:rsidRPr="002F6640" w:rsidRDefault="001F0E3F" w:rsidP="00044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031217">
        <w:rPr>
          <w:rFonts w:ascii="Times New Roman" w:hAnsi="Times New Roman" w:cs="Times New Roman"/>
          <w:b/>
          <w:sz w:val="28"/>
          <w:szCs w:val="28"/>
        </w:rPr>
        <w:t>Дню защитника Отечества (23 февраля)</w:t>
      </w:r>
      <w:r w:rsidR="002F6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06F">
        <w:rPr>
          <w:rFonts w:ascii="Times New Roman" w:hAnsi="Times New Roman" w:cs="Times New Roman"/>
          <w:sz w:val="28"/>
          <w:szCs w:val="28"/>
        </w:rPr>
        <w:t xml:space="preserve"> </w:t>
      </w:r>
      <w:r w:rsidR="00031217">
        <w:rPr>
          <w:rFonts w:ascii="Times New Roman" w:hAnsi="Times New Roman" w:cs="Times New Roman"/>
          <w:sz w:val="28"/>
          <w:szCs w:val="28"/>
        </w:rPr>
        <w:t xml:space="preserve"> </w:t>
      </w:r>
      <w:r w:rsidR="00031217" w:rsidRPr="00031217">
        <w:rPr>
          <w:rFonts w:ascii="Times New Roman" w:hAnsi="Times New Roman" w:cs="Times New Roman"/>
          <w:b/>
          <w:sz w:val="28"/>
          <w:szCs w:val="28"/>
        </w:rPr>
        <w:t>и Году защитника Отечества</w:t>
      </w:r>
      <w:r w:rsidR="00031217">
        <w:rPr>
          <w:rFonts w:ascii="Times New Roman" w:hAnsi="Times New Roman" w:cs="Times New Roman"/>
          <w:sz w:val="28"/>
          <w:szCs w:val="28"/>
        </w:rPr>
        <w:t>.</w:t>
      </w:r>
      <w:r w:rsidR="00031217">
        <w:rPr>
          <w:rFonts w:ascii="Times New Roman" w:hAnsi="Times New Roman" w:cs="Times New Roman"/>
          <w:sz w:val="28"/>
          <w:szCs w:val="24"/>
        </w:rPr>
        <w:t xml:space="preserve"> </w:t>
      </w:r>
      <w:r w:rsidR="0004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40">
        <w:rPr>
          <w:rFonts w:ascii="Times New Roman" w:hAnsi="Times New Roman" w:cs="Times New Roman"/>
          <w:sz w:val="28"/>
          <w:szCs w:val="28"/>
        </w:rPr>
        <w:t>Лекции, уроки мужества</w:t>
      </w:r>
      <w:r w:rsidR="00044982" w:rsidRPr="00044982">
        <w:rPr>
          <w:rFonts w:ascii="Times New Roman" w:hAnsi="Times New Roman" w:cs="Times New Roman"/>
          <w:sz w:val="28"/>
          <w:szCs w:val="28"/>
        </w:rPr>
        <w:t>, встречи с участниками боевых действий</w:t>
      </w:r>
      <w:r w:rsidR="002F6640">
        <w:rPr>
          <w:rFonts w:ascii="Times New Roman" w:hAnsi="Times New Roman" w:cs="Times New Roman"/>
          <w:sz w:val="28"/>
          <w:szCs w:val="28"/>
        </w:rPr>
        <w:t xml:space="preserve"> (Рассомахин Т.А., Гимазетдинов В.Н.), выставки творческих работ </w:t>
      </w:r>
      <w:r w:rsidR="00044982" w:rsidRPr="00044982">
        <w:rPr>
          <w:rFonts w:ascii="Times New Roman" w:hAnsi="Times New Roman" w:cs="Times New Roman"/>
          <w:sz w:val="28"/>
          <w:szCs w:val="28"/>
        </w:rPr>
        <w:t>прошли в рамках празднования этой даты во всех учреждениях культуры, также</w:t>
      </w:r>
      <w:r w:rsidR="00044982">
        <w:rPr>
          <w:rFonts w:ascii="Times New Roman" w:hAnsi="Times New Roman" w:cs="Times New Roman"/>
          <w:sz w:val="28"/>
          <w:szCs w:val="28"/>
        </w:rPr>
        <w:t xml:space="preserve"> состоялся большой праздничный концерт в МАУК «ОКЦ» с участием городских творческих коллективов.</w:t>
      </w:r>
      <w:r w:rsidR="002F6640">
        <w:rPr>
          <w:rFonts w:ascii="Times New Roman" w:hAnsi="Times New Roman" w:cs="Times New Roman"/>
          <w:sz w:val="28"/>
          <w:szCs w:val="28"/>
        </w:rPr>
        <w:t xml:space="preserve"> Концерт –поздравление ко Дню защитника Отечества в воинской части № 2068 и в музыкальной школе организовали педагоги и обучающиеся ДМШ им. Г.М. Сапаловой.</w:t>
      </w:r>
      <w:r w:rsidR="00044982">
        <w:rPr>
          <w:rFonts w:ascii="Times New Roman" w:hAnsi="Times New Roman" w:cs="Times New Roman"/>
          <w:sz w:val="28"/>
          <w:szCs w:val="28"/>
        </w:rPr>
        <w:t xml:space="preserve"> В меропри</w:t>
      </w:r>
      <w:r w:rsidR="002F6640">
        <w:rPr>
          <w:rFonts w:ascii="Times New Roman" w:hAnsi="Times New Roman" w:cs="Times New Roman"/>
          <w:sz w:val="28"/>
          <w:szCs w:val="28"/>
        </w:rPr>
        <w:t>ятиях приняли участие более 1300</w:t>
      </w:r>
      <w:r w:rsidR="0004498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4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40" w:rsidRPr="002F6640">
        <w:rPr>
          <w:rFonts w:ascii="Times New Roman" w:hAnsi="Times New Roman" w:cs="Times New Roman"/>
          <w:sz w:val="28"/>
          <w:szCs w:val="28"/>
        </w:rPr>
        <w:t>21.02.2025 в ОКЦ прошел благотворительный концерт, на средства от которого закуплено необходимое оборудование для участников СВО</w:t>
      </w:r>
      <w:r w:rsidR="002F6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Дня защитника Отечества прошло 52 мероприятия с охватом более 5000 человек.</w:t>
      </w:r>
    </w:p>
    <w:p w:rsidR="00080ACE" w:rsidRDefault="00031217" w:rsidP="00080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E3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31217">
        <w:rPr>
          <w:rFonts w:ascii="Times New Roman" w:hAnsi="Times New Roman" w:cs="Times New Roman"/>
          <w:b/>
          <w:sz w:val="28"/>
          <w:szCs w:val="28"/>
        </w:rPr>
        <w:t>Дню Победы в Великой Отечественной войне (9мая)</w:t>
      </w:r>
      <w:r w:rsidR="001F0E3F">
        <w:rPr>
          <w:rFonts w:ascii="Times New Roman" w:hAnsi="Times New Roman" w:cs="Times New Roman"/>
          <w:b/>
          <w:sz w:val="28"/>
          <w:szCs w:val="28"/>
        </w:rPr>
        <w:t>.</w:t>
      </w:r>
    </w:p>
    <w:p w:rsidR="00080ACE" w:rsidRDefault="00080ACE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 w:rsidRPr="00080ACE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В Городском парке культуры и отдыха прошла общегородская ежегодная акция «Парк Победы», где приняли участие организации города: ДВОКУ, Пограничное управление ФСБ по Амурс</w:t>
      </w:r>
      <w:r w:rsidR="004A1F36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кой области, </w:t>
      </w: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региональное отделение ВВПОД «Юнармия», муниципальная библиотечная система Благовещенска, творческие коллективы МБУК «ГДК» и др.</w:t>
      </w:r>
    </w:p>
    <w:p w:rsidR="00080ACE" w:rsidRDefault="00080ACE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Также состоялись традиционные общегородские мероприятия:</w:t>
      </w:r>
    </w:p>
    <w:p w:rsidR="001F0E3F" w:rsidRDefault="001F0E3F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-парад войск Благовещенского гарнизона;</w:t>
      </w:r>
    </w:p>
    <w:p w:rsidR="00080ACE" w:rsidRDefault="00080ACE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- церемония поднятия копии Знамени Победы на флагштоке;</w:t>
      </w:r>
    </w:p>
    <w:p w:rsidR="00080ACE" w:rsidRDefault="00080ACE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- памятный церемониал у мемориала воинам-амурцам, павшим в годы Великой Отечественной войны 1941-1945 годы, памятника труженикам тыла;</w:t>
      </w:r>
    </w:p>
    <w:p w:rsidR="001F0E3F" w:rsidRDefault="00080ACE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- церемонии возложения венков и цветов к памятнику Танк ИС-3 (п. Моховая падь), к памятнику Скорбящая мать (с. Белогорье), к Обелиску павшим воинам-односельчанам (с. Садовое), к памятнику воинам защитникам Отечества (п. Аэропорт, с. Плодопитомник).</w:t>
      </w:r>
    </w:p>
    <w:p w:rsidR="001F0E3F" w:rsidRDefault="001F0E3F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-торжественное открытие памятника защитникам Отечества на площади Победы;</w:t>
      </w:r>
    </w:p>
    <w:p w:rsidR="0023637F" w:rsidRDefault="0023637F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</w:p>
    <w:p w:rsidR="001F0E3F" w:rsidRDefault="001F0E3F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lastRenderedPageBreak/>
        <w:t>-акции «Бессмертный полк России», «Георгиевская ленточка»</w:t>
      </w:r>
      <w:r w:rsidR="0023637F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, «Окна Победы»;</w:t>
      </w:r>
    </w:p>
    <w:p w:rsidR="001F0E3F" w:rsidRDefault="001F0E3F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- праздничный концерт в ОКЦ и другие значимые мероприятия.</w:t>
      </w:r>
    </w:p>
    <w:p w:rsidR="00080ACE" w:rsidRDefault="002F6640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Фестиваль «Звучит для нас Победная весна!» прошел в Детской музыкальной школе</w:t>
      </w:r>
      <w:r w:rsidR="0023637F"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.</w:t>
      </w:r>
    </w:p>
    <w:p w:rsidR="0023637F" w:rsidRDefault="0023637F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>Большое внимание было уделено вопросам обеспечения безопасности во время проведения городских мероприятий с  массовым пребыванием людей. Проведено более 30 масштабных мероприятий, с охватом более 100 000 чел.</w:t>
      </w:r>
    </w:p>
    <w:p w:rsidR="00080ACE" w:rsidRDefault="004A1F36" w:rsidP="001F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F"/>
          <w:sz w:val="28"/>
          <w:szCs w:val="28"/>
          <w:lang w:eastAsia="ru-RU"/>
        </w:rPr>
        <w:t xml:space="preserve"> </w:t>
      </w:r>
    </w:p>
    <w:p w:rsidR="00A76377" w:rsidRDefault="00A76377" w:rsidP="00564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377">
        <w:rPr>
          <w:rFonts w:ascii="Times New Roman" w:hAnsi="Times New Roman" w:cs="Times New Roman"/>
          <w:b/>
          <w:sz w:val="28"/>
          <w:szCs w:val="28"/>
        </w:rPr>
        <w:t>По 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377">
        <w:rPr>
          <w:rFonts w:ascii="Times New Roman" w:hAnsi="Times New Roman" w:cs="Times New Roman"/>
          <w:b/>
          <w:sz w:val="28"/>
          <w:szCs w:val="28"/>
        </w:rPr>
        <w:t>1.2.</w:t>
      </w:r>
      <w:r w:rsidR="00564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09A" w:rsidRPr="00A73410">
        <w:rPr>
          <w:rFonts w:ascii="Times New Roman" w:hAnsi="Times New Roman" w:cs="Times New Roman"/>
          <w:sz w:val="28"/>
          <w:szCs w:val="28"/>
        </w:rPr>
        <w:t>Антитеррористическая тематика включается в содержание культурно-просветительских, досуговых мероприятий</w:t>
      </w:r>
      <w:r w:rsidR="00DF5DB6">
        <w:rPr>
          <w:rFonts w:ascii="Times New Roman" w:hAnsi="Times New Roman" w:cs="Times New Roman"/>
          <w:sz w:val="28"/>
          <w:szCs w:val="28"/>
        </w:rPr>
        <w:t>, например</w:t>
      </w:r>
      <w:r w:rsidR="00080ACE">
        <w:rPr>
          <w:rFonts w:ascii="Times New Roman" w:hAnsi="Times New Roman" w:cs="Times New Roman"/>
          <w:sz w:val="28"/>
          <w:szCs w:val="28"/>
        </w:rPr>
        <w:t>,</w:t>
      </w:r>
      <w:r w:rsidR="00DF5DB6">
        <w:rPr>
          <w:rFonts w:ascii="Times New Roman" w:hAnsi="Times New Roman" w:cs="Times New Roman"/>
          <w:sz w:val="28"/>
          <w:szCs w:val="28"/>
        </w:rPr>
        <w:t xml:space="preserve"> в </w:t>
      </w:r>
      <w:r w:rsidR="00A73410">
        <w:rPr>
          <w:rFonts w:ascii="Times New Roman" w:hAnsi="Times New Roman" w:cs="Times New Roman"/>
          <w:sz w:val="28"/>
          <w:szCs w:val="28"/>
        </w:rPr>
        <w:t>концертные номера МАУ ДО «ДХШ «Ровесники»,</w:t>
      </w:r>
      <w:r w:rsidR="00DF5DB6">
        <w:rPr>
          <w:rFonts w:ascii="Times New Roman" w:hAnsi="Times New Roman" w:cs="Times New Roman"/>
          <w:sz w:val="28"/>
          <w:szCs w:val="28"/>
        </w:rPr>
        <w:t xml:space="preserve"> в</w:t>
      </w:r>
      <w:r w:rsidR="00A73410">
        <w:rPr>
          <w:rFonts w:ascii="Times New Roman" w:hAnsi="Times New Roman" w:cs="Times New Roman"/>
          <w:sz w:val="28"/>
          <w:szCs w:val="28"/>
        </w:rPr>
        <w:t xml:space="preserve"> репертуар исполнителей</w:t>
      </w:r>
      <w:r w:rsidR="00DF5DB6">
        <w:rPr>
          <w:rFonts w:ascii="Times New Roman" w:hAnsi="Times New Roman" w:cs="Times New Roman"/>
          <w:sz w:val="28"/>
          <w:szCs w:val="28"/>
        </w:rPr>
        <w:t>-солистов.</w:t>
      </w:r>
      <w:r w:rsidR="00431D4A">
        <w:rPr>
          <w:rFonts w:ascii="Times New Roman" w:hAnsi="Times New Roman" w:cs="Times New Roman"/>
          <w:sz w:val="28"/>
          <w:szCs w:val="28"/>
        </w:rPr>
        <w:t xml:space="preserve"> На мероприятия приглашаются герои СВО, ветераны труда.</w:t>
      </w:r>
    </w:p>
    <w:p w:rsidR="00A76377" w:rsidRPr="00A76377" w:rsidRDefault="00A76377" w:rsidP="00564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п. 1.3.1 </w:t>
      </w:r>
      <w:r w:rsidRPr="00A76377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в </w:t>
      </w:r>
      <w:r w:rsidR="00B3486F">
        <w:rPr>
          <w:rFonts w:ascii="Times New Roman" w:hAnsi="Times New Roman" w:cs="Times New Roman"/>
          <w:sz w:val="28"/>
          <w:szCs w:val="28"/>
        </w:rPr>
        <w:t xml:space="preserve"> </w:t>
      </w:r>
      <w:r w:rsidRPr="00A76377">
        <w:rPr>
          <w:rFonts w:ascii="Times New Roman" w:hAnsi="Times New Roman" w:cs="Times New Roman"/>
          <w:sz w:val="28"/>
          <w:szCs w:val="28"/>
        </w:rPr>
        <w:t xml:space="preserve"> учреждениях дополнительного образования проводятся те</w:t>
      </w:r>
      <w:r>
        <w:rPr>
          <w:rFonts w:ascii="Times New Roman" w:hAnsi="Times New Roman" w:cs="Times New Roman"/>
          <w:sz w:val="28"/>
          <w:szCs w:val="28"/>
        </w:rPr>
        <w:t>матические классные часы, уроки</w:t>
      </w:r>
      <w:r w:rsidR="0056409A">
        <w:rPr>
          <w:rFonts w:ascii="Times New Roman" w:hAnsi="Times New Roman" w:cs="Times New Roman"/>
          <w:sz w:val="28"/>
          <w:szCs w:val="28"/>
        </w:rPr>
        <w:t>, лекции, при выборе тематики которых, уделяется внимание антитеррористическому контенту. Охват составляет 1200 обучающихся.</w:t>
      </w:r>
      <w:r w:rsidRPr="00A76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37F" w:rsidRDefault="0073214A" w:rsidP="00236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4A">
        <w:rPr>
          <w:rFonts w:ascii="Times New Roman" w:hAnsi="Times New Roman" w:cs="Times New Roman"/>
          <w:b/>
          <w:sz w:val="28"/>
          <w:szCs w:val="28"/>
        </w:rPr>
        <w:t>По п.1.4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AA2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МБУК «Муниципальная информационно-библиотечная система» (в составе 12 библиотек) на постоянной основе проводятся мероприятия по изучению, выявлению и изъятию изданий, содержащую информацию террористического, экстремистского и деструктивного характера. Кроме работы в основных фондах, сотрудники изучают ту литературу, которую приносят жители города в рамках книгообмена в установленные ряд</w:t>
      </w:r>
      <w:r w:rsidR="0023637F">
        <w:rPr>
          <w:rFonts w:ascii="Times New Roman" w:hAnsi="Times New Roman" w:cs="Times New Roman"/>
          <w:sz w:val="28"/>
          <w:szCs w:val="28"/>
        </w:rPr>
        <w:t>ом с библиотеками книжные шкафы</w:t>
      </w:r>
    </w:p>
    <w:p w:rsidR="009647F5" w:rsidRDefault="00431D4A" w:rsidP="0023637F">
      <w:pPr>
        <w:jc w:val="both"/>
        <w:rPr>
          <w:rFonts w:ascii="Times New Roman" w:hAnsi="Times New Roman" w:cs="Times New Roman"/>
          <w:sz w:val="28"/>
          <w:szCs w:val="28"/>
        </w:rPr>
      </w:pPr>
      <w:r w:rsidRPr="00431D4A">
        <w:rPr>
          <w:rFonts w:ascii="Times New Roman" w:hAnsi="Times New Roman" w:cs="Times New Roman"/>
          <w:b/>
          <w:sz w:val="28"/>
          <w:szCs w:val="28"/>
        </w:rPr>
        <w:t xml:space="preserve"> По п. 2.2.-2.4.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1D4A">
        <w:rPr>
          <w:rFonts w:ascii="Times New Roman" w:hAnsi="Times New Roman" w:cs="Times New Roman"/>
          <w:sz w:val="28"/>
          <w:szCs w:val="28"/>
        </w:rPr>
        <w:t>Получены сведения от миграционной службы</w:t>
      </w:r>
      <w:r>
        <w:rPr>
          <w:rFonts w:ascii="Times New Roman" w:hAnsi="Times New Roman" w:cs="Times New Roman"/>
          <w:sz w:val="28"/>
          <w:szCs w:val="28"/>
        </w:rPr>
        <w:t xml:space="preserve"> о количестве мигрантов, проживающих в городе Благовещенске, их гендерном и возрастном составе и основных работодателях. От Министерства культуры получены рекомендации и материалы</w:t>
      </w:r>
      <w:r w:rsidR="009647F5">
        <w:rPr>
          <w:rFonts w:ascii="Times New Roman" w:hAnsi="Times New Roman" w:cs="Times New Roman"/>
          <w:sz w:val="28"/>
          <w:szCs w:val="28"/>
        </w:rPr>
        <w:t xml:space="preserve"> по темам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лекций с иностранными гражданами. Запланировано проведение лекций в июне, августе и ноябре. Планируется привлечь</w:t>
      </w:r>
      <w:r w:rsidR="009647F5">
        <w:rPr>
          <w:rFonts w:ascii="Times New Roman" w:hAnsi="Times New Roman" w:cs="Times New Roman"/>
          <w:sz w:val="28"/>
          <w:szCs w:val="28"/>
        </w:rPr>
        <w:t xml:space="preserve"> духовного лидера мусульман имама Умарова Р.У.</w:t>
      </w:r>
    </w:p>
    <w:p w:rsidR="00431D4A" w:rsidRPr="009647F5" w:rsidRDefault="009647F5" w:rsidP="002363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F5">
        <w:rPr>
          <w:rFonts w:ascii="Times New Roman" w:hAnsi="Times New Roman" w:cs="Times New Roman"/>
          <w:b/>
          <w:sz w:val="28"/>
          <w:szCs w:val="28"/>
        </w:rPr>
        <w:t>По п.2.8.</w:t>
      </w:r>
      <w:r w:rsidR="00431D4A" w:rsidRPr="009647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7F5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образования, подведомственные учреждению культуры работают в тесном сотрудничестве со школами и отделом по делам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Дети, находящиеся в трудной жизненной ситуации, привлекаются к занятиям в кружках и студиях, приглашаются на мероприятия и летние профильные смены.</w:t>
      </w:r>
    </w:p>
    <w:p w:rsidR="001D22D1" w:rsidRPr="0023637F" w:rsidRDefault="0023637F" w:rsidP="0023637F">
      <w:pPr>
        <w:jc w:val="both"/>
        <w:rPr>
          <w:rFonts w:ascii="Times New Roman" w:hAnsi="Times New Roman" w:cs="Times New Roman"/>
          <w:sz w:val="28"/>
          <w:szCs w:val="28"/>
        </w:rPr>
      </w:pPr>
      <w:r w:rsidRPr="0023637F">
        <w:rPr>
          <w:rFonts w:ascii="Times New Roman" w:hAnsi="Times New Roman" w:cs="Times New Roman"/>
          <w:b/>
          <w:sz w:val="28"/>
          <w:szCs w:val="28"/>
        </w:rPr>
        <w:t>По</w:t>
      </w:r>
      <w:r w:rsidR="00080ACE" w:rsidRPr="0023637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080ACE" w:rsidRPr="00080ACE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п.4.1.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080ACE" w:rsidRPr="00080ACE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080ACE" w:rsidRPr="00080ACE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4.2.</w:t>
      </w:r>
      <w:r w:rsidR="00080ACE" w:rsidRPr="00080AC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Учреждениями культуры размещается антитеррористический контент на стендах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в учреждениях</w:t>
      </w:r>
      <w:r w:rsidR="00080AC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демонстрируются </w:t>
      </w:r>
      <w:r w:rsidR="00080AC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ролики перед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мероприятиями, на экранах, установленных  в учреждениях.</w:t>
      </w:r>
    </w:p>
    <w:p w:rsidR="00A76377" w:rsidRDefault="00080ACE" w:rsidP="0056409A">
      <w:pPr>
        <w:jc w:val="both"/>
        <w:rPr>
          <w:rFonts w:ascii="Times New Roman" w:hAnsi="Times New Roman" w:cs="Times New Roman"/>
          <w:sz w:val="28"/>
          <w:szCs w:val="28"/>
        </w:rPr>
      </w:pPr>
      <w:r w:rsidRPr="00080AC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 </w:t>
      </w:r>
      <w:r w:rsidR="001D22D1" w:rsidRPr="00080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161">
        <w:rPr>
          <w:rFonts w:ascii="Times New Roman" w:hAnsi="Times New Roman" w:cs="Times New Roman"/>
          <w:b/>
          <w:sz w:val="28"/>
          <w:szCs w:val="28"/>
        </w:rPr>
        <w:t>По п.</w:t>
      </w:r>
      <w:r w:rsidRPr="0077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B1E">
        <w:rPr>
          <w:rFonts w:ascii="Times New Roman" w:hAnsi="Times New Roman" w:cs="Times New Roman"/>
          <w:b/>
          <w:sz w:val="28"/>
          <w:szCs w:val="28"/>
        </w:rPr>
        <w:t xml:space="preserve"> 4.3.- </w:t>
      </w:r>
      <w:r w:rsidRPr="00776161"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– Выставочные экспозиции, посвященные героям-землякам</w:t>
      </w:r>
      <w:r w:rsidR="00776161">
        <w:rPr>
          <w:rFonts w:ascii="Times New Roman" w:hAnsi="Times New Roman" w:cs="Times New Roman"/>
          <w:sz w:val="28"/>
          <w:szCs w:val="28"/>
        </w:rPr>
        <w:t>, в рамках акции «Мой Дед-Герой»</w:t>
      </w:r>
      <w:r>
        <w:rPr>
          <w:rFonts w:ascii="Times New Roman" w:hAnsi="Times New Roman" w:cs="Times New Roman"/>
          <w:sz w:val="28"/>
          <w:szCs w:val="28"/>
        </w:rPr>
        <w:t xml:space="preserve"> действуют в</w:t>
      </w:r>
      <w:r w:rsidR="00776161">
        <w:rPr>
          <w:rFonts w:ascii="Times New Roman" w:hAnsi="Times New Roman" w:cs="Times New Roman"/>
          <w:sz w:val="28"/>
          <w:szCs w:val="28"/>
        </w:rPr>
        <w:t xml:space="preserve"> библиотеке МБО им. Б. Машука, в библиотеке «Центральная». Народный музей им. А.В. Кириллова проводил выставку на площади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161">
        <w:rPr>
          <w:rFonts w:ascii="Times New Roman" w:hAnsi="Times New Roman" w:cs="Times New Roman"/>
          <w:sz w:val="28"/>
          <w:szCs w:val="28"/>
        </w:rPr>
        <w:t xml:space="preserve"> 9 мая в рамках акции «Победная весна». На выставках представлены  портреты героев разных национальностей.</w:t>
      </w:r>
      <w:r w:rsidR="00C76B1E">
        <w:rPr>
          <w:rFonts w:ascii="Times New Roman" w:hAnsi="Times New Roman" w:cs="Times New Roman"/>
          <w:sz w:val="28"/>
          <w:szCs w:val="28"/>
        </w:rPr>
        <w:t xml:space="preserve"> Музей проводит тематические выставки о героизме земляков-участников СВО.</w:t>
      </w:r>
    </w:p>
    <w:p w:rsidR="00080ACE" w:rsidRPr="00080ACE" w:rsidRDefault="00776161" w:rsidP="0056409A">
      <w:pPr>
        <w:jc w:val="both"/>
        <w:rPr>
          <w:rFonts w:ascii="Times New Roman" w:hAnsi="Times New Roman" w:cs="Times New Roman"/>
          <w:sz w:val="28"/>
          <w:szCs w:val="28"/>
        </w:rPr>
      </w:pPr>
      <w:r w:rsidRPr="00776161">
        <w:rPr>
          <w:rFonts w:ascii="Times New Roman" w:hAnsi="Times New Roman" w:cs="Times New Roman"/>
          <w:b/>
          <w:sz w:val="28"/>
          <w:szCs w:val="28"/>
        </w:rPr>
        <w:t xml:space="preserve"> По п. </w:t>
      </w:r>
      <w:r w:rsidR="00080ACE" w:rsidRPr="00776161">
        <w:rPr>
          <w:rFonts w:ascii="Times New Roman" w:hAnsi="Times New Roman" w:cs="Times New Roman"/>
          <w:b/>
          <w:sz w:val="28"/>
          <w:szCs w:val="28"/>
        </w:rPr>
        <w:t>5.1</w:t>
      </w:r>
      <w:r w:rsidR="00080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ACE">
        <w:rPr>
          <w:rFonts w:ascii="Times New Roman" w:hAnsi="Times New Roman" w:cs="Times New Roman"/>
          <w:sz w:val="28"/>
          <w:szCs w:val="28"/>
        </w:rPr>
        <w:t>- запланировано обучение на вторую половину 2025 года муниципальных служащих по направлению про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80ACE">
        <w:rPr>
          <w:rFonts w:ascii="Times New Roman" w:hAnsi="Times New Roman" w:cs="Times New Roman"/>
          <w:sz w:val="28"/>
          <w:szCs w:val="28"/>
        </w:rPr>
        <w:t>иводействия идеологии терроризма</w:t>
      </w:r>
      <w:r w:rsidR="00C76B1E">
        <w:rPr>
          <w:rFonts w:ascii="Times New Roman" w:hAnsi="Times New Roman" w:cs="Times New Roman"/>
          <w:sz w:val="28"/>
          <w:szCs w:val="28"/>
        </w:rPr>
        <w:t>, а также вновь принятых на работу заместителей директоров учреждений по вопросам АТЗ.</w:t>
      </w:r>
      <w:bookmarkStart w:id="0" w:name="_GoBack"/>
      <w:bookmarkEnd w:id="0"/>
    </w:p>
    <w:sectPr w:rsidR="00080ACE" w:rsidRPr="0008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8F" w:rsidRDefault="0048028F" w:rsidP="007A0B3E">
      <w:pPr>
        <w:spacing w:after="0" w:line="240" w:lineRule="auto"/>
      </w:pPr>
      <w:r>
        <w:separator/>
      </w:r>
    </w:p>
  </w:endnote>
  <w:endnote w:type="continuationSeparator" w:id="0">
    <w:p w:rsidR="0048028F" w:rsidRDefault="0048028F" w:rsidP="007A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8F" w:rsidRDefault="0048028F" w:rsidP="007A0B3E">
      <w:pPr>
        <w:spacing w:after="0" w:line="240" w:lineRule="auto"/>
      </w:pPr>
      <w:r>
        <w:separator/>
      </w:r>
    </w:p>
  </w:footnote>
  <w:footnote w:type="continuationSeparator" w:id="0">
    <w:p w:rsidR="0048028F" w:rsidRDefault="0048028F" w:rsidP="007A0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AD"/>
    <w:rsid w:val="00031217"/>
    <w:rsid w:val="000434DA"/>
    <w:rsid w:val="00044982"/>
    <w:rsid w:val="00080ACE"/>
    <w:rsid w:val="000C3473"/>
    <w:rsid w:val="00180EAD"/>
    <w:rsid w:val="001B6D1B"/>
    <w:rsid w:val="001D22D1"/>
    <w:rsid w:val="001F0E3F"/>
    <w:rsid w:val="002045B7"/>
    <w:rsid w:val="00204E39"/>
    <w:rsid w:val="0023637F"/>
    <w:rsid w:val="002F6640"/>
    <w:rsid w:val="00346D80"/>
    <w:rsid w:val="00380228"/>
    <w:rsid w:val="00431D4A"/>
    <w:rsid w:val="0048028F"/>
    <w:rsid w:val="004A1F36"/>
    <w:rsid w:val="004D4356"/>
    <w:rsid w:val="00505037"/>
    <w:rsid w:val="0056409A"/>
    <w:rsid w:val="00592A8C"/>
    <w:rsid w:val="005A23F1"/>
    <w:rsid w:val="005A7499"/>
    <w:rsid w:val="005B0785"/>
    <w:rsid w:val="005D38D6"/>
    <w:rsid w:val="005F41B3"/>
    <w:rsid w:val="0063006F"/>
    <w:rsid w:val="00671451"/>
    <w:rsid w:val="006965BA"/>
    <w:rsid w:val="0073214A"/>
    <w:rsid w:val="00766525"/>
    <w:rsid w:val="00776161"/>
    <w:rsid w:val="0077755C"/>
    <w:rsid w:val="007A0B3E"/>
    <w:rsid w:val="007B1BF3"/>
    <w:rsid w:val="00873F01"/>
    <w:rsid w:val="009647F5"/>
    <w:rsid w:val="00A00FB0"/>
    <w:rsid w:val="00A73410"/>
    <w:rsid w:val="00A76377"/>
    <w:rsid w:val="00AA2F4F"/>
    <w:rsid w:val="00AD32B4"/>
    <w:rsid w:val="00B3486F"/>
    <w:rsid w:val="00B53E10"/>
    <w:rsid w:val="00C046BE"/>
    <w:rsid w:val="00C50253"/>
    <w:rsid w:val="00C74082"/>
    <w:rsid w:val="00C76B1E"/>
    <w:rsid w:val="00D000DA"/>
    <w:rsid w:val="00D521B9"/>
    <w:rsid w:val="00DF5DB6"/>
    <w:rsid w:val="00E7177F"/>
    <w:rsid w:val="00F41E2B"/>
    <w:rsid w:val="00F66FA2"/>
    <w:rsid w:val="00F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D7A"/>
  <w15:chartTrackingRefBased/>
  <w15:docId w15:val="{B9685593-3972-4F76-B6B3-E08AA6E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rsid w:val="00F96225"/>
    <w:rPr>
      <w:rFonts w:ascii="Times New Roman" w:hAnsi="Times New Roman" w:cs="Times New Roman"/>
      <w:color w:val="000000"/>
      <w:spacing w:val="60"/>
      <w:w w:val="100"/>
      <w:position w:val="0"/>
      <w:sz w:val="26"/>
      <w:szCs w:val="26"/>
      <w:u w:val="none"/>
      <w:vertAlign w:val="baseline"/>
      <w:lang w:val="ru-RU"/>
    </w:rPr>
  </w:style>
  <w:style w:type="paragraph" w:customStyle="1" w:styleId="1">
    <w:name w:val="Основной текст1"/>
    <w:basedOn w:val="a"/>
    <w:rsid w:val="00F96225"/>
    <w:pPr>
      <w:widowControl w:val="0"/>
      <w:shd w:val="clear" w:color="auto" w:fill="FFFFFF"/>
      <w:suppressAutoHyphens/>
      <w:spacing w:after="0" w:line="322" w:lineRule="exact"/>
      <w:jc w:val="center"/>
    </w:pPr>
    <w:rPr>
      <w:rFonts w:ascii="Times New Roman" w:eastAsia="Courier New" w:hAnsi="Times New Roman" w:cs="Times New Roman"/>
      <w:color w:val="000000"/>
      <w:sz w:val="26"/>
      <w:szCs w:val="26"/>
      <w:lang w:val="x-none" w:eastAsia="zh-CN"/>
    </w:rPr>
  </w:style>
  <w:style w:type="table" w:styleId="a3">
    <w:name w:val="Table Grid"/>
    <w:basedOn w:val="a1"/>
    <w:uiPriority w:val="39"/>
    <w:rsid w:val="004D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Сноска"/>
    <w:basedOn w:val="a"/>
    <w:rsid w:val="007A0B3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val="x-none" w:eastAsia="zh-CN"/>
    </w:rPr>
  </w:style>
  <w:style w:type="character" w:customStyle="1" w:styleId="a4">
    <w:name w:val="Символ сноски"/>
    <w:rsid w:val="007A0B3E"/>
    <w:rPr>
      <w:vertAlign w:val="superscript"/>
    </w:rPr>
  </w:style>
  <w:style w:type="paragraph" w:styleId="a5">
    <w:name w:val="footnote text"/>
    <w:basedOn w:val="a"/>
    <w:link w:val="a6"/>
    <w:rsid w:val="005F41B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link w:val="a5"/>
    <w:rsid w:val="005F41B3"/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Default">
    <w:name w:val="Default"/>
    <w:rsid w:val="001D2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2024-12-11T03:23:00Z</dcterms:created>
  <dcterms:modified xsi:type="dcterms:W3CDTF">2025-06-18T03:25:00Z</dcterms:modified>
</cp:coreProperties>
</file>